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C" w:rsidRDefault="00F028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47900" cy="1264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SC logo-blue no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776" w:rsidRPr="00F028FC" w:rsidRDefault="004A79AD" w:rsidP="00F028FC">
      <w:pPr>
        <w:jc w:val="right"/>
        <w:rPr>
          <w:sz w:val="32"/>
          <w:szCs w:val="24"/>
        </w:rPr>
      </w:pPr>
      <w:r w:rsidRPr="00F028FC">
        <w:rPr>
          <w:sz w:val="32"/>
          <w:szCs w:val="24"/>
        </w:rPr>
        <w:t>Greater Salisbury Committee</w:t>
      </w:r>
    </w:p>
    <w:p w:rsidR="004A79AD" w:rsidRPr="00F028FC" w:rsidRDefault="004A79AD" w:rsidP="00F028FC">
      <w:pPr>
        <w:jc w:val="right"/>
        <w:rPr>
          <w:sz w:val="32"/>
          <w:szCs w:val="24"/>
        </w:rPr>
      </w:pPr>
      <w:r w:rsidRPr="00F028FC">
        <w:rPr>
          <w:sz w:val="32"/>
          <w:szCs w:val="24"/>
        </w:rPr>
        <w:t>Revenue Cap Study</w:t>
      </w:r>
    </w:p>
    <w:p w:rsidR="00F028FC" w:rsidRDefault="00F028FC" w:rsidP="00F028FC">
      <w:pPr>
        <w:jc w:val="both"/>
        <w:rPr>
          <w:b/>
          <w:sz w:val="24"/>
          <w:szCs w:val="24"/>
        </w:rPr>
      </w:pPr>
    </w:p>
    <w:p w:rsidR="004A79AD" w:rsidRPr="004A79AD" w:rsidRDefault="00F028FC" w:rsidP="00F028F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Background</w:t>
      </w:r>
    </w:p>
    <w:p w:rsidR="004A79AD" w:rsidRDefault="004A79AD" w:rsidP="004A79AD">
      <w:pPr>
        <w:pStyle w:val="NoSpacing"/>
      </w:pPr>
      <w:r>
        <w:t>In 1999, the Wicomico County Council voted to put into effect two significant tax hikes:</w:t>
      </w:r>
    </w:p>
    <w:p w:rsidR="004A79AD" w:rsidRDefault="004A79AD" w:rsidP="004A7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.46 cent property tax hike – a 23% increase over the previous year</w:t>
      </w:r>
    </w:p>
    <w:p w:rsidR="004A79AD" w:rsidRDefault="004A79AD" w:rsidP="004A79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1% increase in the property transfer tax</w:t>
      </w:r>
    </w:p>
    <w:p w:rsidR="004A79AD" w:rsidRDefault="004A79AD" w:rsidP="004A79AD">
      <w:pPr>
        <w:rPr>
          <w:sz w:val="24"/>
          <w:szCs w:val="24"/>
        </w:rPr>
      </w:pPr>
      <w:r>
        <w:rPr>
          <w:sz w:val="24"/>
          <w:szCs w:val="24"/>
        </w:rPr>
        <w:t>As a direct result of these double tax hikes, a citizen led group known as VOICE (Voters Opposing Increased County/City Spending)</w:t>
      </w:r>
      <w:r w:rsidR="00C31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created. VOICE put together a grass roots effort </w:t>
      </w:r>
      <w:r w:rsidR="00C3130E">
        <w:rPr>
          <w:sz w:val="24"/>
          <w:szCs w:val="24"/>
        </w:rPr>
        <w:t>to collect</w:t>
      </w:r>
      <w:r>
        <w:rPr>
          <w:sz w:val="24"/>
          <w:szCs w:val="24"/>
        </w:rPr>
        <w:t xml:space="preserve"> signatures to get a proposed Revenue Cap on the ballot in the election of 2000.</w:t>
      </w:r>
      <w:r w:rsidR="00C3130E">
        <w:rPr>
          <w:sz w:val="24"/>
          <w:szCs w:val="24"/>
        </w:rPr>
        <w:t xml:space="preserve"> They succeeded. The Revenue Cap was passed overwhelmingly by the voters of Wicomico County – 18,741 votes to 10,061 votes. The voters also overturned the 1% property transfer tax.</w:t>
      </w:r>
    </w:p>
    <w:p w:rsidR="00C3130E" w:rsidRDefault="00C3130E" w:rsidP="004A79AD">
      <w:pPr>
        <w:rPr>
          <w:sz w:val="24"/>
          <w:szCs w:val="24"/>
        </w:rPr>
      </w:pPr>
      <w:r>
        <w:rPr>
          <w:sz w:val="24"/>
          <w:szCs w:val="24"/>
        </w:rPr>
        <w:t>As a result of the election results of 2000, a Revenue Cap, which amended the County Charter and prohibits property tax revenue from increasing any more than 2% a year, has been the law of the land.</w:t>
      </w:r>
    </w:p>
    <w:p w:rsidR="00C3130E" w:rsidRDefault="00C3130E" w:rsidP="004A79AD">
      <w:pPr>
        <w:rPr>
          <w:b/>
          <w:sz w:val="24"/>
          <w:szCs w:val="24"/>
        </w:rPr>
      </w:pPr>
      <w:r w:rsidRPr="00C3130E">
        <w:rPr>
          <w:b/>
          <w:sz w:val="24"/>
          <w:szCs w:val="24"/>
        </w:rPr>
        <w:t>Today</w:t>
      </w:r>
    </w:p>
    <w:p w:rsidR="00807D9D" w:rsidRDefault="00807D9D" w:rsidP="004A79AD">
      <w:pPr>
        <w:rPr>
          <w:sz w:val="24"/>
          <w:szCs w:val="24"/>
        </w:rPr>
      </w:pPr>
      <w:r>
        <w:rPr>
          <w:sz w:val="24"/>
          <w:szCs w:val="24"/>
        </w:rPr>
        <w:t>GSC’s Observations:</w:t>
      </w:r>
    </w:p>
    <w:p w:rsidR="00807D9D" w:rsidRDefault="00807D9D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huge percentage of the Wicomico County voting population was not of voting age when the Revenue Cap became the law of the land. Therefore an </w:t>
      </w:r>
      <w:r w:rsidR="00D224C7">
        <w:rPr>
          <w:sz w:val="24"/>
          <w:szCs w:val="24"/>
        </w:rPr>
        <w:t>effort to educate</w:t>
      </w:r>
      <w:r>
        <w:rPr>
          <w:sz w:val="24"/>
          <w:szCs w:val="24"/>
        </w:rPr>
        <w:t xml:space="preserve"> the citizens about the Revenue Cap</w:t>
      </w:r>
      <w:r w:rsidR="00D224C7">
        <w:rPr>
          <w:sz w:val="24"/>
          <w:szCs w:val="24"/>
        </w:rPr>
        <w:t>, and how it works,</w:t>
      </w:r>
      <w:r>
        <w:rPr>
          <w:sz w:val="24"/>
          <w:szCs w:val="24"/>
        </w:rPr>
        <w:t xml:space="preserve"> is appropriate and needed.</w:t>
      </w:r>
    </w:p>
    <w:p w:rsidR="00807D9D" w:rsidRDefault="00807D9D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 those who are aware that Wicomico County has a Revenue Cap in place, we believe that very few people could explain the Cap “to their neighbors.” The Revenue Cap is difficult to explain, decipher, disseminate.</w:t>
      </w:r>
    </w:p>
    <w:p w:rsidR="00807D9D" w:rsidRDefault="00807D9D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Revenue Cap is NOT a tax rate cap. We believe many people confuse the two.</w:t>
      </w:r>
    </w:p>
    <w:p w:rsidR="00807D9D" w:rsidRDefault="00807D9D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Revenue Cap was a reaction to very bad legislating by the Wicomico County Council in 1999. It is hard to imagine ANY elected local body putting into place today what the Wicomico Count</w:t>
      </w:r>
      <w:r w:rsidR="00096045">
        <w:rPr>
          <w:sz w:val="24"/>
          <w:szCs w:val="24"/>
        </w:rPr>
        <w:t>y Council put in place in 1999.</w:t>
      </w:r>
    </w:p>
    <w:p w:rsidR="00096045" w:rsidRDefault="00096045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has been very little public discussion about the Revenue Cap since the first few years of its existence. We think public discussion about the Cap is a good idea.</w:t>
      </w:r>
    </w:p>
    <w:p w:rsidR="00096045" w:rsidRDefault="00096045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has been a demonstrated fall in the performance and ranking indicators of our public school system since the Revenue Cap went into place.</w:t>
      </w:r>
    </w:p>
    <w:p w:rsidR="00096045" w:rsidRDefault="00096045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Wicomico County Public School system is funded </w:t>
      </w:r>
      <w:r w:rsidR="00D224C7">
        <w:rPr>
          <w:sz w:val="24"/>
          <w:szCs w:val="24"/>
        </w:rPr>
        <w:t>now, as</w:t>
      </w:r>
      <w:r>
        <w:rPr>
          <w:sz w:val="24"/>
          <w:szCs w:val="24"/>
        </w:rPr>
        <w:t xml:space="preserve"> it has been for some time, as a Maintenance of Effort school system. Translation: as a matter of public policy, Wicomico County funds its public school effort to the bare minimum that is required by </w:t>
      </w:r>
      <w:r>
        <w:rPr>
          <w:sz w:val="24"/>
          <w:szCs w:val="24"/>
        </w:rPr>
        <w:lastRenderedPageBreak/>
        <w:t>state law.</w:t>
      </w:r>
      <w:r w:rsidR="00D224C7">
        <w:rPr>
          <w:sz w:val="24"/>
          <w:szCs w:val="24"/>
        </w:rPr>
        <w:t xml:space="preserve"> Is there a link to this MOE funding formula, and the Revenue Cap being in place?</w:t>
      </w:r>
    </w:p>
    <w:p w:rsidR="00096045" w:rsidRDefault="00096045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Wicomico’s elected officials proclaim that Wicomico County is a poor county. So, we believe it’s appropriate to ask: If Wicomico is a poor county, why does it have in place a funding form</w:t>
      </w:r>
      <w:r w:rsidR="00D224C7">
        <w:rPr>
          <w:sz w:val="24"/>
          <w:szCs w:val="24"/>
        </w:rPr>
        <w:t xml:space="preserve">ula that limits the revenue the County </w:t>
      </w:r>
      <w:r>
        <w:rPr>
          <w:sz w:val="24"/>
          <w:szCs w:val="24"/>
        </w:rPr>
        <w:t>can take in.</w:t>
      </w:r>
    </w:p>
    <w:p w:rsidR="00096045" w:rsidRDefault="00096045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Revenue Caps are rare. Only one other Maryland County has one in place: Talbot. We think a fair question to ask is this: if Revenue Caps were such a good idea for limiting government spending, why wouldn’t more counties have them in place?</w:t>
      </w:r>
    </w:p>
    <w:p w:rsidR="00E824B9" w:rsidRDefault="00E824B9" w:rsidP="00807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Wicomico’s credit rating, from the credit agencies in NY, is very good. That said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those credit agencies have identified the Revenue Cap as being something that will prevent Wicomico County from attaining the top credit rating.</w:t>
      </w:r>
    </w:p>
    <w:p w:rsidR="00D224C7" w:rsidRDefault="00D224C7" w:rsidP="00D224C7">
      <w:pPr>
        <w:rPr>
          <w:sz w:val="24"/>
          <w:szCs w:val="24"/>
        </w:rPr>
      </w:pPr>
    </w:p>
    <w:p w:rsidR="00D224C7" w:rsidRDefault="00D224C7" w:rsidP="00D224C7">
      <w:pPr>
        <w:rPr>
          <w:b/>
          <w:sz w:val="24"/>
          <w:szCs w:val="24"/>
        </w:rPr>
      </w:pPr>
      <w:r w:rsidRPr="00D224C7">
        <w:rPr>
          <w:b/>
          <w:sz w:val="24"/>
          <w:szCs w:val="24"/>
        </w:rPr>
        <w:t>Moving Forward</w:t>
      </w:r>
    </w:p>
    <w:p w:rsidR="00D224C7" w:rsidRDefault="00D224C7" w:rsidP="00D224C7">
      <w:pPr>
        <w:rPr>
          <w:sz w:val="24"/>
          <w:szCs w:val="24"/>
        </w:rPr>
      </w:pPr>
      <w:r>
        <w:rPr>
          <w:sz w:val="24"/>
          <w:szCs w:val="24"/>
        </w:rPr>
        <w:t>GSC and BEACON have identified potential and serious unseen consequences that may await Wicomico County if the Revenue Cap stays exactly as it is.</w:t>
      </w:r>
      <w:r w:rsidR="00224409">
        <w:rPr>
          <w:sz w:val="24"/>
          <w:szCs w:val="24"/>
        </w:rPr>
        <w:t xml:space="preserve"> Therefore, the Revenue Cap committee submits the following as potential fixes for these unseen consequences:</w:t>
      </w:r>
    </w:p>
    <w:p w:rsid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Change the language of the Cap to be able to take the higher of CPI-U or 2% each year</w:t>
      </w:r>
    </w:p>
    <w:p w:rsid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a different inflation index (S&amp;L IPD) instead of the CPI-U index</w:t>
      </w:r>
    </w:p>
    <w:p w:rsid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Implement a safety valve which allows flexibility to cap limits in case of drastic economic changes. Typically this requires a majority vote either by the public or pre-determined board.</w:t>
      </w:r>
    </w:p>
    <w:p w:rsid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homestead exemptions (save on taxes on a person’s home) or circuit breaker programs (benefits to taxpayers, with benefits increasing as incomes decline.)</w:t>
      </w:r>
    </w:p>
    <w:p w:rsid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Implement a sunset/reset clause which will automatically terminate the Cap after a fixed time unless it is extended</w:t>
      </w:r>
    </w:p>
    <w:p w:rsidR="00224409" w:rsidRPr="00224409" w:rsidRDefault="00224409" w:rsidP="00224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Elimination of the Revenue Cap? Implement a tax rate cap as an alternative.</w:t>
      </w:r>
    </w:p>
    <w:p w:rsidR="00096045" w:rsidRPr="00F028FC" w:rsidRDefault="00224409" w:rsidP="00F028F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30"/>
          <w:szCs w:val="30"/>
        </w:rPr>
      </w:pPr>
      <w:r>
        <w:rPr>
          <w:rFonts w:ascii="Century Gothic" w:hAnsi="Century Gothic" w:cs="Century Gothic"/>
          <w:color w:val="FFFFFF"/>
          <w:sz w:val="30"/>
          <w:szCs w:val="30"/>
        </w:rPr>
        <w:t>Change the language of the cap to be able to take the higher of CPI-U or 2% each year</w:t>
      </w:r>
    </w:p>
    <w:sectPr w:rsidR="00096045" w:rsidRPr="00F0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5C8"/>
    <w:multiLevelType w:val="hybridMultilevel"/>
    <w:tmpl w:val="2BB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3D95"/>
    <w:multiLevelType w:val="hybridMultilevel"/>
    <w:tmpl w:val="5AA2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048ED"/>
    <w:multiLevelType w:val="hybridMultilevel"/>
    <w:tmpl w:val="C228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AD"/>
    <w:rsid w:val="00096045"/>
    <w:rsid w:val="00224409"/>
    <w:rsid w:val="004A79AD"/>
    <w:rsid w:val="00807D9D"/>
    <w:rsid w:val="00971723"/>
    <w:rsid w:val="00BA4395"/>
    <w:rsid w:val="00C3130E"/>
    <w:rsid w:val="00D224C7"/>
    <w:rsid w:val="00E60776"/>
    <w:rsid w:val="00E824B9"/>
    <w:rsid w:val="00F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AD"/>
    <w:pPr>
      <w:ind w:left="720"/>
      <w:contextualSpacing/>
    </w:pPr>
  </w:style>
  <w:style w:type="paragraph" w:styleId="NoSpacing">
    <w:name w:val="No Spacing"/>
    <w:uiPriority w:val="1"/>
    <w:qFormat/>
    <w:rsid w:val="004A7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AD"/>
    <w:pPr>
      <w:ind w:left="720"/>
      <w:contextualSpacing/>
    </w:pPr>
  </w:style>
  <w:style w:type="paragraph" w:styleId="NoSpacing">
    <w:name w:val="No Spacing"/>
    <w:uiPriority w:val="1"/>
    <w:qFormat/>
    <w:rsid w:val="004A79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Dunn</dc:creator>
  <cp:lastModifiedBy>Eileen Lenehan</cp:lastModifiedBy>
  <cp:revision>2</cp:revision>
  <cp:lastPrinted>2018-02-26T14:41:00Z</cp:lastPrinted>
  <dcterms:created xsi:type="dcterms:W3CDTF">2018-03-12T14:28:00Z</dcterms:created>
  <dcterms:modified xsi:type="dcterms:W3CDTF">2018-03-12T14:28:00Z</dcterms:modified>
</cp:coreProperties>
</file>